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Bugün hangi ürün veya hizmet büyümenin ve kârlılığın yeni merkezi haline…</w:t>
      </w:r>
    </w:p>
    <w:p>
      <w:r>
        <w:rPr>
          <w:i/>
          <w:color w:val="5F6B7A"/>
          <w:sz w:val="18"/>
        </w:rPr>
        <w:t>Metin türü: Kurumsal İletişim Metni · Tarih: 10 Temmuz 2026 · Kalite skoru: 97/100 · Dil: Türkçe</w:t>
      </w:r>
    </w:p>
    <w:p>
      <w:pPr>
        <w:jc w:val="both"/>
      </w:pPr>
      <w:r>
        <w:t>Bugün hangi ürün veya hizmet büyümenin ve kârlılığın yeni merkezi haline geldi? Bunun temel nedenleri neler?</w:t>
      </w:r>
    </w:p>
    <w:p>
      <w:pPr>
        <w:jc w:val="both"/>
      </w:pPr>
      <w:r>
        <w:t>Bankamız için büyümenin ve kârlılığın yeni merkezini tek bir ürün veya hizmetle sınırlamak, günümüz finansal ekosisteminin dinamiklerini ve stratejik vizyonumuzu eksik yansıtacaktır. Asıl merkez, belirli bir üründen ziyade, teknolojiyi ve insan odaklılığı birleştiren “bütüncül dijital hizmet platformu” yaklaşımımızdır. Bu platform, müşterilerimizin tüm finansal ihtiyaçlarını tek bir çatı altında, kesintisiz ve kişiselleştirilmiş bir deneyimle karşılayan bir ekosistem olarak konumlanmıştır. Büyümemizin ve sürdürülebilir kârlılığımızın lokomotifi, artık şubelerimizden ziyade müşterilerimizin cebindeki Kuveyt Türk Mobil uygulamamız ve bu uygulamanın arkasındaki akıllı altyapıdır. Bu model, operasyonel verimliliği artırırken, müşteriyle kurduğumuz ilişkiyi daha derin ve anlamlı bir boyuta taşımaktadır.</w:t>
      </w:r>
    </w:p>
    <w:p>
      <w:pPr>
        <w:jc w:val="both"/>
      </w:pPr>
      <w:r>
        <w:t>Bu stratejik değişimin temelinde yatan birkaç ana neden bulunmaktadır. Birincisi, müşteri beklentilerindeki köklü dönüşümdür. Müşterilerimiz artık sadece finansman veya fon saklama hizmeti beklemiyor; aynı zamanda kendilerini anlayan, proaktif çözümler sunan, hızlı ve güvenli bir finansal yol arkadaşı arıyorlar. Biz de bu beklentiyi karşılamak üzere, yapay zekâ ve veri analitiği yetkinliklerimizi en üst seviyede kullanıyoruz. Dijital kanallarımız üzerinden topladığımız verileri işleyerek, müşterilerimize özel finansman teklifleri, yatırım danışmanlığı ve tasarruf önerileri sunuyoruz. Örneğin, bir KOBİ müşterimizin e-ticaret hacmindeki artışı sistemlerimiz üzerinden tespit edip, ona özel bir dış ticaret finansman paketini veya teknoloji iştirakimiz Architecht tarafından geliştirilen dijital ödeme çözümlerini proaktif olarak sunabiliyoruz. Bu kişiselleştirilmiş yaklaşım, müşteri sadakatini ve işlem hacmini doğrudan artırmaktadır.</w:t>
      </w:r>
    </w:p>
    <w:p>
      <w:pPr>
        <w:jc w:val="both"/>
      </w:pPr>
      <w:r>
        <w:t>İkinci temel neden, “Finans Grubu” sinerjisini dijital platformlarımıza tam entegre etmemizdir. Kuveyt Türk olarak biz, sadece bir banka değil, aynı zamanda sigortadan emekliliğe, portföy yönetiminden teknolojiye kadar geniş bir yelpazede hizmet sunan bir finans grubuyuz. Dijital hizmet platformumuz, bu iştiraklerimizin ürünlerini müşterilerimize tek bir temas noktasından sunma imkânı tanıyor. Örneğin, konut finansmanı kullanan bir müşterimize, Neova Sigorta üzerinden konut sigortasını veya Katılım Emeklilik aracılığıyla bireysel emeklilik planını anında sunabiliyoruz. Yatırım yapmak isteyen bir müşterimiz, KT Portföy uzmanlarının yönettiği fonlara mobil uygulamamız üzerinden saniyeler içinde yatırım yapabiliyor. Bu uçtan uca hizmet modeli, her bir müşterimizden elde ettiğimiz değeri artırırken, onları finansal hayatlarının her aşamasında destekleyen vazgeçilmez bir çözüm ortağı haline gelmemizi sağlıyor.</w:t>
      </w:r>
    </w:p>
    <w:p>
      <w:pPr>
        <w:jc w:val="both"/>
      </w:pPr>
      <w:r>
        <w:t>Üçüncü ve belki de en stratejik neden ise Açık Bankacılık ve Servis Modeli Bankacılığı (BaaS) alanındaki öncü konumumuzdur. Kuveyt Türk API Market platformumuz aracılığıyla, finansal altyapımızı ve yeteneklerimizi iş ortaklarımızın ve finteklerin kullanımına açıyoruz. Bu sayede bankacılık hizmetlerimizi, kendi dijital kanallarımızın ötesine taşıyarak müşterilerimizin günlük hayatlarına entegre ediyoruz. Bir e-ticaret sitesinde alışveriş yapan müşterimiz, ödeme anında Kuveyt Türk finansmanını sorunsuz bir şekilde kullanabiliyor veya bir muhasebe programı, doğrudan bankamızla entegre çalışarak firmaların nakit akışını otomatize edebiliyor. Bu model, bize geleneksel yollarla ulaşamayacağımız yeni müşteri segmentleri ve gelir kanalları yaratıyor. Dolayısıyla büyümenin merkezi, sadece kendi platformlarımızda sunduğumuz hizmetler değil, aynı zamanda finansal kabiliyetlerimizi bir servis olarak ekosisteme sunma vizyonumuzdur.</w:t>
      </w:r>
    </w:p>
    <w:p>
      <w:pPr>
        <w:jc w:val="both"/>
      </w:pPr>
      <w:r>
        <w:t>Sonuç olarak, günümüzdeki başarımızın sırrı, belirli bir ürünü parlatmaktan çok, tüm ürün ve hizmetlerimizi akıllı bir dijital çatı altında birleştiren, veriye dayalı, kişiselleştirilmiş ve ekosisteme açık bir iş modelidir. Bu model, hem maliyetlerimizi optimize etmemize hem de müşteri başına yarattığımız değeri maksimize etmemize olanak tanımaktadır. Nitekim bu bütüncül yaklaşımın somut bir göstergesi olarak, 2025 yıl sonu itibarıyla aktif büyüklüğümüz 1.352 milyar TL’ye ulaşırken, toplanan fonlarımız 900 milyar TL’yi, net dönem kârımız ise 40,4 milyar TL’yi aşmıştır. Reel ekonomiyi destekleme misyonumuzu, çağın gerektirdiği teknolojik yeniliklerle harmanlayarak, sadece bugünün değil, geleceğin bankacılığını da inşa ediyoruz. Bu güçlü bilanço, kârlılığımızın sürdürülebilirliğinin ve katılım finans sektöründeki liderliğimizin en sağlam teminatıdır.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Bugün hangi ürün veya hizmet büyümenin ve kârlılığın yeni merkezi haline…</dc:title>
  <dc:subject/>
  <dc:creator>CEO Metin Yazarı</dc:creator>
  <cp:keywords/>
  <dc:description>generated by python-docx</dc:description>
  <cp:lastModifiedBy/>
  <cp:revision>1</cp:revision>
  <dcterms:created xsi:type="dcterms:W3CDTF">2013-12-23T23:15:00Z</dcterms:created>
  <dcterms:modified xsi:type="dcterms:W3CDTF">2013-12-23T23:15:00Z</dcterms:modified>
  <cp:category/>
</cp:coreProperties>
</file>